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Heading1"/>
      </w:pPr>
      <w:r>
        <w:t xml:space="preserve">Purpose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Scope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Responsibilities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Definitions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Procedure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Related forms and records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References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Training requirements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Revision history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p>
      <w:pPr>
        <w:pStyle w:val="Heading1"/>
      </w:pPr>
      <w:r>
        <w:t xml:space="preserve">Approval information</w:t>
      </w:r>
    </w:p>
    <w:p>
      <w:r>
        <w:t xml:space="preserve">This is placeholder body text used only to preview the template's branded header, footer and page layout — the real document content replaces this once the template is assigned and a version is created.</w:t>
      </w:r>
    </w:p>
    <w:sectPr>
      <w:headerReference w:type="default" r:id="rId4"/>
      <w:footerReference w:type="default" r:id="rId3"/>
      <w:pgSz w:w="12240" w:h="15840" w:orient="portrait"/>
      <w:pgMar w:top="1440" w:right="1440" w:bottom="1440" w:left="1440" w:header="708" w:footer="708" w:gutter="0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1B4F72" w:sz="8" w:space="6"/>
      </w:pBdr>
      <w:spacing w:before="100" w:after="0"/>
      <w:jc w:val="left"/>
    </w:pPr>
    <w:r>
      <w:rPr>
        <w:rFonts w:ascii="Calibri" w:hAnsi="Calibri" w:cs="Calibri" w:eastAsia="Calibri"/>
        <w:color w:val="595959"/>
        <w:sz w:val="16"/>
        <w:szCs w:val="16"/>
      </w:rPr>
      <w:t xml:space="preserve">Arian Medical Ltd — Standard Operating Procedure</w:t>
    </w:r>
  </w:p>
  <w:p>
    <w:pPr>
      <w:spacing w:before="0" w:after="40"/>
      <w:jc w:val="left"/>
    </w:pPr>
    <w:r>
      <w:rPr>
        <w:rFonts w:ascii="Calibri" w:hAnsi="Calibri" w:cs="Calibri" w:eastAsia="Calibri"/>
        <w:i/>
        <w:iCs/>
        <w:color w:val="808080"/>
        <w:sz w:val="15"/>
        <w:szCs w:val="15"/>
      </w:rPr>
      <w:t xml:space="preserve">Confidential — for internal use only. Uncontrolled if printed.</w:t>
    </w:r>
  </w:p>
  <w:p>
    <w:pPr>
      <w:spacing w:before="0" w:after="0"/>
      <w:jc w:val="right"/>
    </w:pPr>
    <w:r>
      <w:rPr>
        <w:rFonts w:ascii="Calibri" w:hAnsi="Calibri" w:cs="Calibri" w:eastAsia="Calibri"/>
        <w:color w:val="000000"/>
        <w:sz w:val="16"/>
        <w:szCs w:val="16"/>
      </w:rPr>
      <w:t xml:space="preserve">Page 1 of 1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w="5000" w:type="pct"/>
      <w:tblLayout w:type="fixed"/>
      <w:tblBorders>
        <w:top w:val="single" w:color="1B4F72" w:sz="4" w:space="4"/>
        <w:left w:val="single" w:color="1B4F72" w:sz="4" w:space="4"/>
        <w:bottom w:val="single" w:color="1B4F72" w:sz="4" w:space="4"/>
        <w:right w:val="single" w:color="1B4F72" w:sz="4" w:space="4"/>
        <w:insideH w:val="none" w:color="FFFFFF" w:sz="0" w:space="4"/>
        <w:insideV w:val="none" w:color="FFFFFF" w:sz="0" w:space="4"/>
      </w:tblBorders>
      <w:tblCellMar>
        <w:top w:w="0" w:type="dxa"/>
        <w:left w:w="0" w:type="dxa"/>
        <w:bottom w:w="0" w:type="dxa"/>
        <w:right w:w="0" w:type="dxa"/>
      </w:tblCellMar>
    </w:tblPr>
    <w:tblGrid>
      <w:gridCol w:w="2624"/>
      <w:gridCol w:w="4340"/>
      <w:gridCol w:w="3128"/>
    </w:tblGrid>
    <w:tr>
      <w:tc>
        <w:tcPr>
          <w:tcW w:w="1300" w:type="pct"/>
          <w:shd w:val="clear" w:color="auto" w:fill="1B4F72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300" w:after="0"/>
            <w:jc w:val="center"/>
          </w:pPr>
          <w:r>
            <w:rPr>
              <w:rFonts w:ascii="Calibri" w:hAnsi="Calibri" w:cs="Calibri" w:eastAsia="Calibri"/>
              <w:b/>
              <w:bCs/>
              <w:color w:val="FFFFFF"/>
              <w:sz w:val="19"/>
              <w:szCs w:val="19"/>
            </w:rPr>
            <w:t xml:space="preserve">Sample Company Ltd</w:t>
          </w:r>
        </w:p>
      </w:tc>
      <w:tc>
        <w:tcPr>
          <w:tcW w:w="2150" w:type="pct"/>
          <w:tcBorders>
            <w:left w:val="single" w:color="1B4F72" w:sz="16" w:space="4"/>
          </w:tcBorders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80" w:after="0"/>
            <w:jc w:val="center"/>
          </w:pPr>
          <w:r>
            <w:rPr>
              <w:rFonts w:ascii="Calibri" w:hAnsi="Calibri" w:cs="Calibri" w:eastAsia="Calibri"/>
              <w:b/>
              <w:bCs/>
              <w:caps/>
              <w:color w:val="1B4F72"/>
              <w:sz w:val="21"/>
              <w:szCs w:val="21"/>
            </w:rPr>
            <w:t xml:space="preserve">STANDARD OPERATING PROCEDURE</w:t>
          </w:r>
        </w:p>
        <w:p>
          <w:pPr>
            <w:spacing w:before="0" w:after="80"/>
            <w:jc w:val="center"/>
          </w:pPr>
          <w:r>
            <w:rPr>
              <w:rFonts w:ascii="Calibri" w:hAnsi="Calibri" w:cs="Calibri" w:eastAsia="Calibri"/>
              <w:b/>
              <w:bCs/>
              <w:color w:val="000000"/>
              <w:sz w:val="20"/>
              <w:szCs w:val="20"/>
            </w:rPr>
            <w:t xml:space="preserve">Sample Document Title</w:t>
          </w:r>
        </w:p>
      </w:tc>
      <w:tc>
        <w:tcPr>
          <w:tcW w:w="1550" w:type="pct"/>
          <w:vAlign w:val="center"/>
          <w:tcMar>
            <w:top w:w="120" w:type="dxa"/>
            <w:left w:w="160" w:type="dxa"/>
            <w:bottom w:w="120" w:type="dxa"/>
            <w:right w:w="160" w:type="dxa"/>
          </w:tcMar>
        </w:tcPr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1B4F72"/>
              <w:sz w:val="18"/>
              <w:szCs w:val="18"/>
            </w:rPr>
            <w:t xml:space="preserve">SOP No.: 001</w:t>
          </w:r>
        </w:p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1B4F72"/>
              <w:sz w:val="18"/>
              <w:szCs w:val="18"/>
            </w:rPr>
            <w:t xml:space="preserve">Version: 01</w:t>
          </w:r>
        </w:p>
        <w:p>
          <w:pPr>
            <w:spacing w:before="0" w:after="40"/>
            <w:jc w:val="left"/>
          </w:pPr>
          <w:r>
            <w:rPr>
              <w:rFonts w:ascii="Calibri" w:hAnsi="Calibri" w:cs="Calibri" w:eastAsia="Calibri"/>
              <w:color w:val="1B4F72"/>
              <w:sz w:val="18"/>
              <w:szCs w:val="18"/>
            </w:rPr>
            <w:t xml:space="preserve">Date of first Issue: 01 Jan 2024</w:t>
          </w:r>
        </w:p>
        <w:p>
          <w:pPr>
            <w:spacing w:before="0" w:after="0"/>
            <w:jc w:val="left"/>
          </w:pPr>
          <w:r>
            <w:rPr>
              <w:rFonts w:ascii="Calibri" w:hAnsi="Calibri" w:cs="Calibri" w:eastAsia="Calibri"/>
              <w:color w:val="1B4F72"/>
              <w:sz w:val="18"/>
              <w:szCs w:val="18"/>
            </w:rPr>
            <w:t xml:space="preserve">Effective Date: 01 Jan 2024</w:t>
          </w:r>
        </w:p>
      </w:tc>
    </w:tr>
  </w:tbl>
</w:hdr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rPr>
        <w:rFonts w:ascii="Arial" w:hAnsi="Arial" w:hint="default"/>
      </w:rPr>
      <w:pPr>
        <w:ind w:left="720" w:hanging="360"/>
      </w:pPr>
    </w:lvl>
  </w:abstractNum>
  <w:abstractNum w:abstractNumId="1">
    <w:lvl w:ilvl="0">
      <w:start w:val="1"/>
      <w:numFmt w:val="decimal"/>
      <w:lvlText w:val="%1."/>
      <w:pPr>
        <w:ind w:left="72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</w:docDefaults>
  <w:style w:type="paragraph" w:default="1" w:styleId="Normal">
    <w:name w:val="Normal"/>
    <w:qFormat/>
  </w:style>
  <w:style w:type="paragraph" w:styleId="Heading1">
    <w:name w:val="heading 1"/>
    <w:basedOn w:val="Normal"/>
    <w:qFormat/>
    <w:pPr>
      <w:spacing w:before="240" w:after="120"/>
    </w:pPr>
    <w:rPr>
      <w:b/>
      <w:sz w:val="32"/>
    </w:rPr>
  </w:style>
  <w:style w:type="paragraph" w:styleId="Heading2">
    <w:name w:val="heading 2"/>
    <w:basedOn w:val="Normal"/>
    <w:qFormat/>
    <w:pPr>
      <w:spacing w:before="200" w:after="100"/>
    </w:pPr>
    <w:rPr>
      <w:b/>
      <w:sz w:val="28"/>
    </w:rPr>
  </w:style>
  <w:style w:type="paragraph" w:styleId="Heading3">
    <w:name w:val="heading 3"/>
    <w:basedOn w:val="Normal"/>
    <w:qFormat/>
    <w:pPr>
      <w:spacing w:before="160" w:after="80"/>
    </w:pPr>
    <w:rPr>
      <w:b/>
      <w:sz w:val="24"/>
    </w:rPr>
  </w:style>
  <w:style w:type="paragraph" w:styleId="Heading4">
    <w:name w:val="heading 4"/>
    <w:basedOn w:val="Normal"/>
    <w:qFormat/>
    <w:pPr>
      <w:spacing w:before="120" w:after="60"/>
    </w:pPr>
    <w:rPr>
      <w:b/>
      <w:sz w:val="22"/>
    </w:r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footer" Target="footer1.xml"/>
  <Relationship Id="rId4" Type="http://schemas.openxmlformats.org/officeDocument/2006/relationships/header" Target="header1.xml"/>
</Relationships>
</file>

<file path=docProps/app.xml><?xml version="1.0" encoding="utf-8"?>
<Properties xmlns="http://schemas.openxmlformats.org/officeDocument/2006/extended-properties">
  <Application>SOP/QMS Console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SOP-001 v01</dc:title>
  <dc:creator>SOP/QMS Console</dc:creator>
</cp:coreProperties>
</file>